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0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23"/>
        <w:gridCol w:w="896"/>
        <w:gridCol w:w="1311"/>
        <w:gridCol w:w="539"/>
        <w:gridCol w:w="347"/>
        <w:gridCol w:w="393"/>
        <w:gridCol w:w="1091"/>
        <w:gridCol w:w="142"/>
        <w:gridCol w:w="2693"/>
        <w:gridCol w:w="142"/>
        <w:gridCol w:w="4111"/>
        <w:gridCol w:w="401"/>
        <w:gridCol w:w="1304"/>
        <w:gridCol w:w="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0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  <w:t>2021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  <w:t>年安阳市第七人民医院公开招聘（引进）工作人员岗位表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39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资格条件</w:t>
            </w: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62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1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27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市第七人民医院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精神科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08001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普通高等教育五年制本科及以上学历、学士学位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1.2019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年毕业生；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取得医师执业证以及取得精神科医师规范化培训证者年龄放宽至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取得精神科中级职称年龄可放宽至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周岁。（以上条件符合其一）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、笔试：医学基础知识；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273" w:hRule="atLeast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精神科室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08002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普通高等教育五年制本科及以上学历、学士学位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2019、2020、2021年毕业生；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取得医师执业证以及取得精神科医师规范化培训证者年龄放宽至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取得精神科中级职称年龄可放宽至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周岁。（以上条件符合其一）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、笔试：医学基础知识；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03" w:hRule="atLeast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精神康复科、儿童康复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08003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普通高等教育五年制本科及以上学历、学士学位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年毕业生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、笔试：医学基础知识；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60" w:hRule="atLeast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08004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普通高等教育本科及以上学历、学士学位（含专升本）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年毕业生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、笔试：医学基础知识；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75" w:hRule="atLeast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药械科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08005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普通高等教育四年制本科及以上学历、学士学位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年毕业生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、笔试：医学基础知识；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64" w:hRule="atLeast"/>
        </w:trPr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08006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普通高等教育本科及以上学历、学士学位（含专升本）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年毕业生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、笔试：医学基础知识；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357" w:hRule="atLeast"/>
        </w:trPr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08007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普通高等教育五年制本科及以上学历、学士学位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1.2019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年毕业生；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取得医师执业证以及取得放射科医师规范化培训证者年龄放宽至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取得放射科中级职称证，年龄可放宽至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周岁。（以上条件符合其一）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、笔试：医学基础知识；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、面试。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96B4D"/>
    <w:rsid w:val="6BE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2021-07-20T07:15:00Z</dcterms:created>
  <dc:creator>阿萌</dc:creator>
  <cp:lastModifiedBy>阿萌</cp:lastModifiedBy>
  <dcterms:modified xsi:type="dcterms:W3CDTF">2021-07-20T07:15:46Z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629FB16D8EB54AF5B0A9975C3FFA7C23</vt:lpwstr>
  </property>
</Properties>
</file>