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eastAsia="zh-CN"/>
        </w:rPr>
        <w:t>附件</w:t>
      </w:r>
      <w:r>
        <w:rPr>
          <w:rFonts w:hint="eastAsia" w:ascii="方正小标宋简体" w:hAnsi="Times New Roman" w:eastAsia="方正小标宋简体"/>
          <w:sz w:val="28"/>
          <w:szCs w:val="28"/>
          <w:highlight w:val="none"/>
          <w:lang w:val="en-US" w:eastAsia="zh-CN"/>
        </w:rPr>
        <w:t>4：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6"/>
          <w:szCs w:val="36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Times New Roman" w:eastAsia="方正小标宋简体"/>
          <w:sz w:val="36"/>
          <w:szCs w:val="36"/>
          <w:highlight w:val="none"/>
        </w:rPr>
        <w:t>20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</w:rPr>
        <w:t>年度</w:t>
      </w:r>
      <w:r>
        <w:rPr>
          <w:rFonts w:hint="eastAsia" w:ascii="方正小标宋简体" w:hAnsi="Times New Roman" w:eastAsia="方正小标宋简体"/>
          <w:sz w:val="36"/>
          <w:szCs w:val="36"/>
        </w:rPr>
        <w:t>安阳市第七人民医院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</w:rPr>
        <w:t>预算公开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  <w:lang w:val="en-US"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  <w:highlight w:val="none"/>
        </w:rPr>
      </w:pPr>
      <w:r>
        <w:rPr>
          <w:rFonts w:hint="eastAsia" w:ascii="黑体" w:hAnsi="Times New Roman" w:eastAsia="黑体" w:cs="黑体"/>
          <w:sz w:val="56"/>
          <w:szCs w:val="56"/>
          <w:highlight w:val="none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  <w:highlight w:val="none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  <w:highlight w:val="none"/>
        </w:rPr>
        <w:t>录</w:t>
      </w:r>
    </w:p>
    <w:p>
      <w:pPr>
        <w:kinsoku w:val="0"/>
        <w:overflowPunct w:val="0"/>
        <w:adjustRightInd w:val="0"/>
        <w:snapToGrid w:val="0"/>
        <w:spacing w:line="240" w:lineRule="auto"/>
        <w:ind w:left="0" w:leftChars="0" w:right="0" w:firstLine="640" w:firstLineChars="200"/>
        <w:rPr>
          <w:rFonts w:hint="default" w:ascii="黑体" w:hAnsi="Times New Roman" w:eastAsia="黑体" w:cs="黑体"/>
          <w:w w:val="99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</w:rPr>
        <w:t>第一部分</w:t>
      </w:r>
      <w: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安阳市第七人民医院部门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  <w: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  <w:t xml:space="preserve">                     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安阳市第七人民医院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部门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黑体" w:hAnsi="Times New Roman" w:eastAsia="黑体" w:cs="黑体"/>
          <w:sz w:val="32"/>
          <w:szCs w:val="32"/>
          <w:highlight w:val="none"/>
        </w:rPr>
        <w:t>年度部门预算情况说明</w:t>
      </w:r>
      <w:r>
        <w:rPr>
          <w:rFonts w:ascii="黑体" w:hAnsi="Times New Roman" w:eastAsia="黑体" w:cs="黑体"/>
          <w:w w:val="99"/>
          <w:sz w:val="32"/>
          <w:szCs w:val="32"/>
          <w:highlight w:val="none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一、收入支出预算总体情况明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四、财政拨款收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五、一般公共预算支出预算情况说明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六、一般公共预算基本支出情况说明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</w:t>
      </w:r>
      <w:r>
        <w:rPr>
          <w:rFonts w:hint="eastAsia" w:ascii="仿宋_GB2312" w:hAnsi="仿宋_GB2312" w:eastAsia="仿宋_GB2312" w:cs="仿宋_GB2312"/>
          <w:spacing w:val="0"/>
          <w:w w:val="90"/>
          <w:kern w:val="0"/>
          <w:sz w:val="32"/>
          <w:szCs w:val="32"/>
          <w:highlight w:val="none"/>
          <w:fitText w:val="5760" w:id="1963796928"/>
          <w:lang w:val="en-US" w:eastAsia="zh-CN"/>
        </w:rPr>
        <w:t>一般公共预算</w:t>
      </w:r>
      <w:r>
        <w:rPr>
          <w:rFonts w:hint="eastAsia" w:ascii="仿宋_GB2312" w:hAnsi="仿宋_GB2312" w:eastAsia="仿宋_GB2312" w:cs="仿宋_GB2312"/>
          <w:spacing w:val="0"/>
          <w:w w:val="90"/>
          <w:kern w:val="0"/>
          <w:sz w:val="32"/>
          <w:szCs w:val="32"/>
          <w:highlight w:val="none"/>
          <w:fitText w:val="5760" w:id="1963796928"/>
        </w:rPr>
        <w:t>“三公”经费支出预算情况说</w:t>
      </w:r>
      <w:r>
        <w:rPr>
          <w:rFonts w:hint="eastAsia" w:ascii="仿宋_GB2312" w:hAnsi="仿宋_GB2312" w:eastAsia="仿宋_GB2312" w:cs="仿宋_GB2312"/>
          <w:spacing w:val="5"/>
          <w:w w:val="90"/>
          <w:kern w:val="0"/>
          <w:sz w:val="32"/>
          <w:szCs w:val="32"/>
          <w:highlight w:val="none"/>
          <w:fitText w:val="5760" w:id="1963796928"/>
        </w:rPr>
        <w:t>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九、上年结转情况说明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黑体" w:hAnsi="Times New Roman" w:eastAsia="黑体" w:cs="黑体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Times New Roman" w:eastAsia="黑体" w:cs="黑体"/>
          <w:sz w:val="32"/>
          <w:szCs w:val="32"/>
          <w:highlight w:val="none"/>
        </w:rPr>
        <w:t>第三部</w:t>
      </w:r>
      <w:r>
        <w:rPr>
          <w:rFonts w:hint="eastAsia" w:ascii="黑体" w:hAnsi="Times New Roman" w:eastAsia="黑体" w:cs="黑体"/>
          <w:b/>
          <w:bCs/>
          <w:sz w:val="32"/>
          <w:szCs w:val="32"/>
          <w:highlight w:val="none"/>
        </w:rPr>
        <w:t>分</w:t>
      </w:r>
      <w:r>
        <w:rPr>
          <w:rFonts w:ascii="黑体" w:hAnsi="Times New Roman" w:eastAsia="黑体" w:cs="黑体"/>
          <w:b/>
          <w:bCs/>
          <w:spacing w:val="-32"/>
          <w:sz w:val="32"/>
          <w:szCs w:val="32"/>
          <w:highlight w:val="none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  <w:highlight w:val="none"/>
        </w:rPr>
        <w:t>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0"/>
        <w:jc w:val="left"/>
        <w:textAlignment w:val="auto"/>
        <w:outlineLvl w:val="9"/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黑体" w:hAnsi="Times New Roman" w:eastAsia="黑体" w:cs="黑体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安阳市第七人民医院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部门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2022年部门预算表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960" w:firstLineChars="30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部门收支预算表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3569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部门收入预算表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3569" w:firstLine="960" w:firstLineChars="30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部门支出预算表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财政拨款收支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一般公共预算支出预算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1600" w:leftChars="0" w:right="0" w:hanging="1600" w:hangingChars="50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六、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一般公共预算基本支出表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七、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支出经济分类汇总表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八、一般公共预算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“三公”经费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政府性基金预算支出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十、项目支出预算表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十一、部门整体绩效目标表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十二、部门预算项目绩效目标表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十三、部门预算表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十四、上年结转资金表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>安阳市第七人民医院</w:t>
      </w:r>
      <w:r>
        <w:rPr>
          <w:rFonts w:hint="eastAsia" w:ascii="黑体" w:hAnsi="黑体" w:eastAsia="黑体"/>
          <w:b/>
          <w:bCs/>
          <w:sz w:val="32"/>
          <w:szCs w:val="32"/>
          <w:highlight w:val="none"/>
          <w:lang w:eastAsia="zh-CN"/>
        </w:rPr>
        <w:t>部门</w:t>
      </w: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概</w:t>
      </w:r>
      <w:r>
        <w:rPr>
          <w:rFonts w:hint="eastAsia" w:ascii="黑体" w:hAnsi="黑体" w:eastAsia="黑体"/>
          <w:sz w:val="32"/>
          <w:szCs w:val="32"/>
          <w:highlight w:val="none"/>
        </w:rPr>
        <w:t>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bCs/>
          <w:i w:val="0"/>
          <w:iCs w:val="0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sz w:val="32"/>
          <w:szCs w:val="32"/>
        </w:rPr>
        <w:t>安阳市第七人民医院</w:t>
      </w:r>
      <w:r>
        <w:rPr>
          <w:rFonts w:hint="eastAsia" w:ascii="黑体" w:hAnsi="黑体" w:eastAsia="黑体"/>
          <w:b/>
          <w:bCs/>
          <w:i w:val="0"/>
          <w:iCs w:val="0"/>
          <w:sz w:val="32"/>
          <w:szCs w:val="32"/>
          <w:highlight w:val="none"/>
          <w:lang w:eastAsia="zh-CN"/>
        </w:rPr>
        <w:t>部门</w:t>
      </w:r>
      <w:r>
        <w:rPr>
          <w:rFonts w:hint="eastAsia" w:ascii="黑体" w:hAnsi="黑体" w:eastAsia="黑体"/>
          <w:b/>
          <w:bCs/>
          <w:i w:val="0"/>
          <w:iCs w:val="0"/>
          <w:sz w:val="32"/>
          <w:szCs w:val="32"/>
          <w:highlight w:val="none"/>
        </w:rPr>
        <w:t>主要职责</w:t>
      </w:r>
    </w:p>
    <w:p>
      <w:pPr>
        <w:pStyle w:val="2"/>
        <w:spacing w:before="0" w:beforeAutospacing="0" w:after="0" w:afterAutospacing="0" w:line="375" w:lineRule="atLeas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楷体_GB2312" w:eastAsia="楷体_GB2312" w:cs="Courier New"/>
          <w:sz w:val="32"/>
          <w:szCs w:val="32"/>
        </w:rPr>
        <w:t>（一）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基本情况及职责</w:t>
      </w:r>
    </w:p>
    <w:p>
      <w:pPr>
        <w:pStyle w:val="2"/>
        <w:spacing w:before="0" w:beforeAutospacing="0" w:after="0" w:afterAutospacing="0" w:line="375" w:lineRule="atLeast"/>
        <w:ind w:firstLine="64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安阳市第七人民医院由安阳市中医药学校附属医院和铁路医院于2013年5月合并成立，属中央投资的精神卫生防治体系医院，市政府的重点民生工程。医院新建病房楼座落于铁西路北段39号（立交桥北100米路东），总建筑面积2.3万平方米，设计住院床位508张，建筑12层，医院新病房楼于2014年9月28日向社会病患开放接诊，成为豫北一流的精神专科医院，为我市精神疾病患者带来福音。同时医院大专科强综合的模式，原有特色专科中医内科、外科、儿科、妇科、肛肠、骨伤科、疼痛科等30余个临床科室也热忱为我市广大患者服务。市第七人民医院是河南省精神卫生医疗联合体医院，常年与河南省精神病医院技术合作，打造了一支高素质的精英医疗团队，确保专业技术始终处于精神学科医学前沿。省精神病医院专家常年坐诊、查房、讲课、疑难疾病讨论会诊，为建立我省一流的精神疾病专科医院夯实基础。医院精神专科是本院的重点及特色科室，技术力量雄厚，病房环境优美，拥有全市先进的医疗设备如睡眠测量仪、脑涨落图、经颅磁治疗仪、精神压力分析仪、无抽搐电休克仪、眼动检测仪、脑电图等。该科主要收治精神分裂症、双相情感障碍、抑郁症、焦虑症、强迫症、失眠症、应激障碍、躯体形式障碍、各种躯体疾病伴发的精神障碍，以及酒精等精神活性物质所致的精神障碍患者。医院在传统的药物治疗、心理治疗及物理治疗的基础上，采用一体化治疗模式，即医疗、护理、康复训练融为一体的整体医疗模式，为患者提供全病程规范化治疗。该治疗模式不仅能很好的控制患者的精神症状，而且能大限度的改善患者的各项社会功能（交往、学习和工作能力）。医院专业的医疗团队，以及资深专家教授的临床诊治，将确保患者在短的时间内康复，远离精神疾病的困扰。医院目前是安阳市城镇职工基本医疗保险定点医院，安阳市城镇居民医疗保险定点医院，安阳市新型农村合作医疗定点医院、安阳铁路医保定点医院等。新病房楼启用后，这座环境优美舒适、设施功能完善的新医院可解决我市没有市级精神病专科医院的历史，也有效缓解我市铁路以西群众到市区看病就医路途远的现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宋体" w:eastAsia="楷体_GB2312" w:cs="Courier New"/>
          <w:kern w:val="0"/>
          <w:sz w:val="32"/>
          <w:szCs w:val="32"/>
          <w:highlight w:val="none"/>
        </w:rPr>
      </w:pPr>
    </w:p>
    <w:p>
      <w:pPr>
        <w:pStyle w:val="2"/>
        <w:spacing w:before="0" w:beforeAutospacing="0" w:after="0" w:afterAutospacing="0" w:line="375" w:lineRule="atLeast"/>
        <w:ind w:firstLine="320" w:firstLineChars="1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楷体_GB2312" w:eastAsia="楷体_GB2312" w:cs="Courier New"/>
          <w:sz w:val="32"/>
          <w:szCs w:val="32"/>
        </w:rPr>
        <w:t>（</w:t>
      </w:r>
      <w:r>
        <w:rPr>
          <w:rFonts w:hint="eastAsia" w:ascii="楷体_GB2312" w:eastAsia="楷体_GB2312" w:cs="Courier New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 w:cs="Courier New"/>
          <w:sz w:val="32"/>
          <w:szCs w:val="32"/>
        </w:rPr>
        <w:t>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科室设置</w:t>
      </w:r>
    </w:p>
    <w:p>
      <w:pPr>
        <w:pStyle w:val="2"/>
        <w:spacing w:before="0" w:beforeAutospacing="0" w:after="0" w:afterAutospacing="0" w:line="375" w:lineRule="atLeas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开设的科室有：预防保健科、全科医疗科、内科、外科、妇产科、儿科、眼科、口腔科、皮肤科、医疗美容科、精神科、传染科、肿瘤科、急诊医学科、麻醉科、医学检验科、医学影像科、X线诊断专业、超声诊断专业、心电诊断专业、中医科、中西医结合科</w:t>
      </w:r>
      <w:r>
        <w:rPr>
          <w:rFonts w:hint="eastAsia" w:ascii="黑体" w:hAnsi="黑体" w:eastAsia="黑体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楷体_GB2312" w:hAnsi="宋体" w:eastAsia="楷体_GB2312" w:cs="Courier New"/>
          <w:kern w:val="0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="仿宋_GB2312" w:hAnsi="Times New Roman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安阳市第七人民医院</w:t>
      </w:r>
      <w:r>
        <w:rPr>
          <w:rFonts w:hint="eastAsia" w:ascii="黑体" w:hAnsi="黑体" w:eastAsia="黑体"/>
          <w:b/>
          <w:bCs/>
          <w:sz w:val="32"/>
          <w:szCs w:val="32"/>
          <w:highlight w:val="none"/>
          <w:lang w:eastAsia="zh-CN"/>
        </w:rPr>
        <w:t>部门</w:t>
      </w: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预</w:t>
      </w:r>
      <w:r>
        <w:rPr>
          <w:rFonts w:hint="eastAsia" w:ascii="黑体" w:hAnsi="黑体" w:eastAsia="黑体"/>
          <w:sz w:val="32"/>
          <w:szCs w:val="32"/>
          <w:highlight w:val="none"/>
        </w:rPr>
        <w:t>算单位构成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kern w:val="0"/>
          <w:sz w:val="32"/>
          <w:szCs w:val="32"/>
        </w:rPr>
        <w:t>医院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</w:rPr>
        <w:t>部门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预算</w:t>
      </w: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</w:rPr>
        <w:t>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安阳市第七人民医院本级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预算。</w:t>
      </w: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pacing w:val="-38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sz w:val="32"/>
          <w:szCs w:val="32"/>
          <w:highlight w:val="none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  <w:lang w:val="en-US" w:eastAsia="zh-CN"/>
        </w:rPr>
        <w:t>安阳市第七人民医院</w:t>
      </w:r>
      <w:r>
        <w:rPr>
          <w:rFonts w:hint="eastAsia" w:ascii="仿宋_GB2312" w:hAnsi="宋体" w:eastAsia="仿宋_GB2312" w:cs="Courier New"/>
          <w:b/>
          <w:bCs/>
          <w:sz w:val="32"/>
          <w:szCs w:val="32"/>
          <w:highlight w:val="none"/>
          <w:lang w:eastAsia="zh-CN"/>
        </w:rPr>
        <w:t>部门</w:t>
      </w:r>
      <w:r>
        <w:rPr>
          <w:rFonts w:hint="eastAsia" w:ascii="黑体" w:hAnsi="Times New Roman" w:eastAsia="黑体" w:cs="黑体"/>
          <w:b/>
          <w:bCs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黑体" w:hAnsi="Times New Roman" w:eastAsia="黑体" w:cs="黑体"/>
          <w:b/>
          <w:bCs/>
          <w:sz w:val="32"/>
          <w:szCs w:val="32"/>
          <w:highlight w:val="none"/>
        </w:rPr>
        <w:t>年度部门预算情况说明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安阳市第七人民医院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年收入总计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万元，支出总计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万元，与20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年相比，收、支总计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持平，没有变化。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安阳市第七人民医院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年收入合计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306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其中：一般公共预算306万元;</w:t>
      </w:r>
      <w:r>
        <w:rPr>
          <w:rFonts w:ascii="仿宋_GB2312" w:hAnsi="Times New Roman" w:eastAsia="仿宋_GB2312"/>
          <w:sz w:val="32"/>
          <w:szCs w:val="32"/>
        </w:rPr>
        <w:t xml:space="preserve"> 政府性基金</w:t>
      </w:r>
      <w:r>
        <w:rPr>
          <w:rFonts w:hint="eastAsia" w:ascii="仿宋_GB2312" w:hAnsi="Times New Roman" w:eastAsia="仿宋_GB2312"/>
          <w:sz w:val="32"/>
          <w:szCs w:val="32"/>
        </w:rPr>
        <w:t>预算0</w:t>
      </w:r>
      <w:r>
        <w:rPr>
          <w:rFonts w:ascii="仿宋_GB2312" w:hAnsi="Times New Roman" w:eastAsia="仿宋_GB2312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安阳市第七人民医院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年支出合计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万元，其中：基本支出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项目支出 0 万元，占0%。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支预算</w:t>
      </w:r>
      <w:r>
        <w:rPr>
          <w:rFonts w:hint="eastAsia" w:ascii="黑体" w:hAnsi="黑体" w:eastAsia="黑体"/>
          <w:sz w:val="32"/>
          <w:szCs w:val="32"/>
          <w:highlight w:val="none"/>
        </w:rPr>
        <w:t>总体情况说明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安阳市第七人民医院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部门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22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一般公共预算收支预算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，政府性基金收支预算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与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年相比，一般公共预算收支预算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持平，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增加0%，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政府性基金收支预算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持平，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增加0%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安阳市第七人民医院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部门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其中：基本支出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；项目支出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六、一般公共预算基本支出情况说明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安阳市第七人民医院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2022年一般公共预算基本支出年初预算为306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其中：人员经费306万元，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  <w:lang w:val="en-US" w:eastAsia="zh-CN"/>
        </w:rPr>
        <w:t>一般公共预算</w:t>
      </w: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“三公”经费支出预算情况说明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年“三公”经费预算为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年“三公”经费支出预算数比 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具体支出情况如下：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39" w:firstLineChars="200"/>
        <w:jc w:val="both"/>
        <w:textAlignment w:val="auto"/>
        <w:outlineLvl w:val="9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highlight w:val="none"/>
        </w:rPr>
        <w:t>（一）因公出国（境）费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主要用于单位工作人员公务出国（境）的住宿费、旅费、伙食补助费、杂费、培训费等支出。预算数比 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highlight w:val="none"/>
        </w:rPr>
        <w:t>（二）公务用车购置及运行费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元，其中，公务用车购置费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万元；公务用车运行维护费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 xml:space="preserve">万元，主要用于开展工作所需公务用车的燃料费、维修费、过路过桥费、保险费、安全奖励费用等支出。公务用车购置费预算数比 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万元。公务用车运行维护费预算数比 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highlight w:val="none"/>
        </w:rPr>
        <w:t>（三）公务接待费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万元，主要用于按规定开支的各类公务接待（含外宾接待）支出。预算数比 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-6" w:leftChars="0" w:firstLine="636" w:firstLineChars="0"/>
        <w:textAlignment w:val="auto"/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</w:rPr>
        <w:t>政府性基金预算支出情况说明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黑体" w:hAnsi="Times New Roman" w:eastAsia="仿宋_GB2312" w:cs="黑体"/>
          <w:spacing w:val="-1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年没有使用政府性基金预算拨款安排的支出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  <w:t>上年结转情况说明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Times New Roman" w:eastAsia="仿宋_GB2312" w:cs="黑体"/>
          <w:spacing w:val="-1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我部门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2022年上年结转资金为0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</w:rPr>
        <w:t>（一）机关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事业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</w:rPr>
        <w:t>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院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22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机关运行经费支出预算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</w:rPr>
        <w:t>主要保障机构正常运转及正常履职需要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所需支出，包含公用经费、公务交通补贴、工会经费、职工福利等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楷体_GB2312" w:hAnsi="Times New Roman" w:eastAsia="楷体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年政府采购预算安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万元、政府采购工程预算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万元、政府采购服务预算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default" w:ascii="仿宋_GB2312" w:hAnsi="Times New Roman" w:eastAsia="仿宋_GB2312" w:cs="仿宋_GB2312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</w:rPr>
        <w:t>（三）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绩效目标设置情况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我部门2022年预算项目分别从项目产出、项目效益、项目满意度等方面设立了绩效目标，综合反映了预算项目的数量、质量，社会经济效益、可持续影响及服务对象满意度等情况。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highlight w:val="none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年末，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shd w:val="clear" w:color="auto" w:fill="auto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共有车辆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辆，其中：一般公务用车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辆、一般执法执勤用车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辆、特种专业技术用车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辆，其他用车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辆；单价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50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万元以上通用设备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万元以上专用设备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b/>
          <w:sz w:val="32"/>
          <w:szCs w:val="32"/>
          <w:highlight w:val="none"/>
        </w:rPr>
        <w:t>（五）专项转移支付项目情况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楷体_GB2312" w:hAnsi="Times New Roman" w:eastAsia="仿宋_GB2312" w:cs="仿宋_GB2312"/>
          <w:b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Courier New"/>
          <w:b w:val="0"/>
          <w:bCs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highlight w:val="none"/>
        </w:rPr>
        <w:t>年没有专项转移支付项目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第三部分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一、财政拨款收入：是指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、“三公”经费：是指纳入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8EF96"/>
    <w:multiLevelType w:val="singleLevel"/>
    <w:tmpl w:val="D888EF9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512591"/>
    <w:multiLevelType w:val="singleLevel"/>
    <w:tmpl w:val="45512591"/>
    <w:lvl w:ilvl="0" w:tentative="0">
      <w:start w:val="8"/>
      <w:numFmt w:val="chineseCounting"/>
      <w:suff w:val="nothing"/>
      <w:lvlText w:val="%1、"/>
      <w:lvlJc w:val="left"/>
      <w:pPr>
        <w:ind w:left="-6"/>
      </w:pPr>
      <w:rPr>
        <w:rFonts w:hint="eastAsia"/>
      </w:rPr>
    </w:lvl>
  </w:abstractNum>
  <w:abstractNum w:abstractNumId="2">
    <w:nsid w:val="627B219A"/>
    <w:multiLevelType w:val="singleLevel"/>
    <w:tmpl w:val="627B219A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WRiOTI0NzI3YmRlMjI3MDE4YWY5NzMzOTZkNjUifQ=="/>
  </w:docVars>
  <w:rsids>
    <w:rsidRoot w:val="000E666A"/>
    <w:rsid w:val="000056FE"/>
    <w:rsid w:val="00007CC9"/>
    <w:rsid w:val="00016ADC"/>
    <w:rsid w:val="000328AD"/>
    <w:rsid w:val="00033F9A"/>
    <w:rsid w:val="0003777B"/>
    <w:rsid w:val="00046D83"/>
    <w:rsid w:val="00046E6B"/>
    <w:rsid w:val="00052730"/>
    <w:rsid w:val="00060437"/>
    <w:rsid w:val="00065B9E"/>
    <w:rsid w:val="000667EE"/>
    <w:rsid w:val="000830E3"/>
    <w:rsid w:val="00092441"/>
    <w:rsid w:val="00093C9D"/>
    <w:rsid w:val="000A07A3"/>
    <w:rsid w:val="000A18BD"/>
    <w:rsid w:val="000B2445"/>
    <w:rsid w:val="000C4CC2"/>
    <w:rsid w:val="000D025C"/>
    <w:rsid w:val="000E5387"/>
    <w:rsid w:val="000E666A"/>
    <w:rsid w:val="000E6F0D"/>
    <w:rsid w:val="000F0D3B"/>
    <w:rsid w:val="001003CC"/>
    <w:rsid w:val="0010654C"/>
    <w:rsid w:val="00120162"/>
    <w:rsid w:val="0012518F"/>
    <w:rsid w:val="001264BC"/>
    <w:rsid w:val="001316FD"/>
    <w:rsid w:val="001436AF"/>
    <w:rsid w:val="00145E1A"/>
    <w:rsid w:val="00147BEE"/>
    <w:rsid w:val="0016268A"/>
    <w:rsid w:val="00166082"/>
    <w:rsid w:val="00176038"/>
    <w:rsid w:val="00177B9B"/>
    <w:rsid w:val="00196982"/>
    <w:rsid w:val="001A45D6"/>
    <w:rsid w:val="001C7E81"/>
    <w:rsid w:val="001F24BC"/>
    <w:rsid w:val="001F64E1"/>
    <w:rsid w:val="001F657E"/>
    <w:rsid w:val="001F6AB8"/>
    <w:rsid w:val="00202770"/>
    <w:rsid w:val="00204E18"/>
    <w:rsid w:val="0021471A"/>
    <w:rsid w:val="002155E6"/>
    <w:rsid w:val="002213D7"/>
    <w:rsid w:val="00230456"/>
    <w:rsid w:val="002318B9"/>
    <w:rsid w:val="00242997"/>
    <w:rsid w:val="00251DE8"/>
    <w:rsid w:val="00254A2A"/>
    <w:rsid w:val="002601F3"/>
    <w:rsid w:val="00267739"/>
    <w:rsid w:val="002B612E"/>
    <w:rsid w:val="002B7F7A"/>
    <w:rsid w:val="002C14D9"/>
    <w:rsid w:val="002E0122"/>
    <w:rsid w:val="002E27DE"/>
    <w:rsid w:val="002E3628"/>
    <w:rsid w:val="002E5C55"/>
    <w:rsid w:val="002E5EBE"/>
    <w:rsid w:val="002F1A34"/>
    <w:rsid w:val="002F6CC2"/>
    <w:rsid w:val="0032045B"/>
    <w:rsid w:val="00320FEA"/>
    <w:rsid w:val="00322C06"/>
    <w:rsid w:val="00327ADF"/>
    <w:rsid w:val="0034481A"/>
    <w:rsid w:val="00352AD6"/>
    <w:rsid w:val="00356056"/>
    <w:rsid w:val="00360B9D"/>
    <w:rsid w:val="003615E5"/>
    <w:rsid w:val="00374335"/>
    <w:rsid w:val="003761B9"/>
    <w:rsid w:val="003B6DF2"/>
    <w:rsid w:val="003C5AF1"/>
    <w:rsid w:val="003E0F53"/>
    <w:rsid w:val="003E4F75"/>
    <w:rsid w:val="003F044F"/>
    <w:rsid w:val="00400480"/>
    <w:rsid w:val="00400EC6"/>
    <w:rsid w:val="004078CB"/>
    <w:rsid w:val="004119E0"/>
    <w:rsid w:val="00414D58"/>
    <w:rsid w:val="00423E21"/>
    <w:rsid w:val="00424DB3"/>
    <w:rsid w:val="00425DE7"/>
    <w:rsid w:val="0042656D"/>
    <w:rsid w:val="0045307E"/>
    <w:rsid w:val="004566F7"/>
    <w:rsid w:val="00460D67"/>
    <w:rsid w:val="00470B16"/>
    <w:rsid w:val="004738EF"/>
    <w:rsid w:val="00477172"/>
    <w:rsid w:val="004842B6"/>
    <w:rsid w:val="004842D5"/>
    <w:rsid w:val="004A2735"/>
    <w:rsid w:val="004B1080"/>
    <w:rsid w:val="004C0B6C"/>
    <w:rsid w:val="004C3AD6"/>
    <w:rsid w:val="004C7BA0"/>
    <w:rsid w:val="004C7DD3"/>
    <w:rsid w:val="004D069E"/>
    <w:rsid w:val="004D0CCC"/>
    <w:rsid w:val="004F460E"/>
    <w:rsid w:val="00504D4A"/>
    <w:rsid w:val="005271CC"/>
    <w:rsid w:val="00530C66"/>
    <w:rsid w:val="00540B6A"/>
    <w:rsid w:val="00542462"/>
    <w:rsid w:val="005433FC"/>
    <w:rsid w:val="00554BEE"/>
    <w:rsid w:val="00556BE7"/>
    <w:rsid w:val="00571108"/>
    <w:rsid w:val="00583C97"/>
    <w:rsid w:val="00591111"/>
    <w:rsid w:val="005A7520"/>
    <w:rsid w:val="005B09E4"/>
    <w:rsid w:val="005B4803"/>
    <w:rsid w:val="005B7D64"/>
    <w:rsid w:val="005E6CB4"/>
    <w:rsid w:val="005F0E25"/>
    <w:rsid w:val="005F36D1"/>
    <w:rsid w:val="00600AAF"/>
    <w:rsid w:val="006059F4"/>
    <w:rsid w:val="00641E96"/>
    <w:rsid w:val="006519C1"/>
    <w:rsid w:val="006533BE"/>
    <w:rsid w:val="00655CED"/>
    <w:rsid w:val="00655F9F"/>
    <w:rsid w:val="00660094"/>
    <w:rsid w:val="0066274D"/>
    <w:rsid w:val="006877F1"/>
    <w:rsid w:val="00691130"/>
    <w:rsid w:val="006933B5"/>
    <w:rsid w:val="006A1C28"/>
    <w:rsid w:val="006A2177"/>
    <w:rsid w:val="006B104A"/>
    <w:rsid w:val="006B23FE"/>
    <w:rsid w:val="006B4BCB"/>
    <w:rsid w:val="006C4B05"/>
    <w:rsid w:val="006C6A3D"/>
    <w:rsid w:val="006C6E8C"/>
    <w:rsid w:val="006D163E"/>
    <w:rsid w:val="006D36CC"/>
    <w:rsid w:val="006F7ED2"/>
    <w:rsid w:val="00705E29"/>
    <w:rsid w:val="00710B1F"/>
    <w:rsid w:val="007131C3"/>
    <w:rsid w:val="007267F5"/>
    <w:rsid w:val="00742C70"/>
    <w:rsid w:val="00754A11"/>
    <w:rsid w:val="00786C53"/>
    <w:rsid w:val="007A01D6"/>
    <w:rsid w:val="007B748B"/>
    <w:rsid w:val="007C5790"/>
    <w:rsid w:val="008035D5"/>
    <w:rsid w:val="00803E72"/>
    <w:rsid w:val="00811491"/>
    <w:rsid w:val="00813D8B"/>
    <w:rsid w:val="00813ECE"/>
    <w:rsid w:val="00815377"/>
    <w:rsid w:val="00833376"/>
    <w:rsid w:val="008336B4"/>
    <w:rsid w:val="00836BB8"/>
    <w:rsid w:val="00850003"/>
    <w:rsid w:val="00850526"/>
    <w:rsid w:val="00862ACE"/>
    <w:rsid w:val="008662DA"/>
    <w:rsid w:val="00871827"/>
    <w:rsid w:val="00872A52"/>
    <w:rsid w:val="00876F50"/>
    <w:rsid w:val="00880C02"/>
    <w:rsid w:val="008831B0"/>
    <w:rsid w:val="008852A0"/>
    <w:rsid w:val="008854C3"/>
    <w:rsid w:val="008A07E9"/>
    <w:rsid w:val="008A6827"/>
    <w:rsid w:val="008B22A2"/>
    <w:rsid w:val="008B29FF"/>
    <w:rsid w:val="008D73FF"/>
    <w:rsid w:val="008F0E48"/>
    <w:rsid w:val="0090127A"/>
    <w:rsid w:val="00903B03"/>
    <w:rsid w:val="009053A0"/>
    <w:rsid w:val="00907F29"/>
    <w:rsid w:val="00914F68"/>
    <w:rsid w:val="00930530"/>
    <w:rsid w:val="00932EE9"/>
    <w:rsid w:val="00947589"/>
    <w:rsid w:val="00965DD7"/>
    <w:rsid w:val="00972A21"/>
    <w:rsid w:val="00984BB7"/>
    <w:rsid w:val="0099008B"/>
    <w:rsid w:val="00997ABD"/>
    <w:rsid w:val="009A311C"/>
    <w:rsid w:val="009B779E"/>
    <w:rsid w:val="009C5886"/>
    <w:rsid w:val="009C79D8"/>
    <w:rsid w:val="009D06CC"/>
    <w:rsid w:val="009D6176"/>
    <w:rsid w:val="009F5003"/>
    <w:rsid w:val="00A1196B"/>
    <w:rsid w:val="00A23BB0"/>
    <w:rsid w:val="00A354EC"/>
    <w:rsid w:val="00A53C81"/>
    <w:rsid w:val="00A75823"/>
    <w:rsid w:val="00AA4E11"/>
    <w:rsid w:val="00AB18CB"/>
    <w:rsid w:val="00AB2328"/>
    <w:rsid w:val="00AC5410"/>
    <w:rsid w:val="00B01857"/>
    <w:rsid w:val="00B1453C"/>
    <w:rsid w:val="00B377C4"/>
    <w:rsid w:val="00B40F74"/>
    <w:rsid w:val="00B43E66"/>
    <w:rsid w:val="00B50AE6"/>
    <w:rsid w:val="00B65C21"/>
    <w:rsid w:val="00B665C0"/>
    <w:rsid w:val="00B6705E"/>
    <w:rsid w:val="00B801BB"/>
    <w:rsid w:val="00B83D04"/>
    <w:rsid w:val="00B92341"/>
    <w:rsid w:val="00B932C7"/>
    <w:rsid w:val="00B95788"/>
    <w:rsid w:val="00BA38DA"/>
    <w:rsid w:val="00BA5E9A"/>
    <w:rsid w:val="00BB59DB"/>
    <w:rsid w:val="00BC3C2B"/>
    <w:rsid w:val="00BE4D35"/>
    <w:rsid w:val="00BF0F52"/>
    <w:rsid w:val="00C0162B"/>
    <w:rsid w:val="00C03348"/>
    <w:rsid w:val="00C17E7A"/>
    <w:rsid w:val="00C21E04"/>
    <w:rsid w:val="00C23F9E"/>
    <w:rsid w:val="00C4757E"/>
    <w:rsid w:val="00C562AA"/>
    <w:rsid w:val="00C63E2B"/>
    <w:rsid w:val="00C65DCF"/>
    <w:rsid w:val="00C65E72"/>
    <w:rsid w:val="00C66F39"/>
    <w:rsid w:val="00C70F12"/>
    <w:rsid w:val="00C738E2"/>
    <w:rsid w:val="00C934AF"/>
    <w:rsid w:val="00CA314A"/>
    <w:rsid w:val="00CB508D"/>
    <w:rsid w:val="00CC793C"/>
    <w:rsid w:val="00CF458F"/>
    <w:rsid w:val="00D04BF4"/>
    <w:rsid w:val="00D2537C"/>
    <w:rsid w:val="00D26956"/>
    <w:rsid w:val="00D527ED"/>
    <w:rsid w:val="00D561EE"/>
    <w:rsid w:val="00D7195F"/>
    <w:rsid w:val="00D72BDA"/>
    <w:rsid w:val="00D8525D"/>
    <w:rsid w:val="00D92623"/>
    <w:rsid w:val="00DD6466"/>
    <w:rsid w:val="00DE6A63"/>
    <w:rsid w:val="00DF19C8"/>
    <w:rsid w:val="00E04054"/>
    <w:rsid w:val="00E1289B"/>
    <w:rsid w:val="00E4080C"/>
    <w:rsid w:val="00E43ED0"/>
    <w:rsid w:val="00E549CB"/>
    <w:rsid w:val="00E941A6"/>
    <w:rsid w:val="00EB05F1"/>
    <w:rsid w:val="00EB6F57"/>
    <w:rsid w:val="00EC1483"/>
    <w:rsid w:val="00ED7886"/>
    <w:rsid w:val="00EE05C3"/>
    <w:rsid w:val="00EE59D1"/>
    <w:rsid w:val="00F01287"/>
    <w:rsid w:val="00F1283B"/>
    <w:rsid w:val="00F25745"/>
    <w:rsid w:val="00F33362"/>
    <w:rsid w:val="00F34E65"/>
    <w:rsid w:val="00F44EC4"/>
    <w:rsid w:val="00F506ED"/>
    <w:rsid w:val="00F63CE3"/>
    <w:rsid w:val="00F903AD"/>
    <w:rsid w:val="00F93BB7"/>
    <w:rsid w:val="00F955DA"/>
    <w:rsid w:val="00FB1000"/>
    <w:rsid w:val="00FB4F52"/>
    <w:rsid w:val="00FB698F"/>
    <w:rsid w:val="00FC238F"/>
    <w:rsid w:val="00FD05B8"/>
    <w:rsid w:val="00FD493D"/>
    <w:rsid w:val="00FE0BED"/>
    <w:rsid w:val="00FE0EB5"/>
    <w:rsid w:val="00FE3A2E"/>
    <w:rsid w:val="00FE5B62"/>
    <w:rsid w:val="00FE6833"/>
    <w:rsid w:val="00FE7E98"/>
    <w:rsid w:val="00FF37A9"/>
    <w:rsid w:val="00FF613C"/>
    <w:rsid w:val="019E26FD"/>
    <w:rsid w:val="0202283A"/>
    <w:rsid w:val="031E276F"/>
    <w:rsid w:val="04054286"/>
    <w:rsid w:val="04846ACB"/>
    <w:rsid w:val="0A07386A"/>
    <w:rsid w:val="0A1B6DED"/>
    <w:rsid w:val="0A530F50"/>
    <w:rsid w:val="0A6842D0"/>
    <w:rsid w:val="0BCD37D2"/>
    <w:rsid w:val="0D1F23BC"/>
    <w:rsid w:val="0EC83775"/>
    <w:rsid w:val="107620CC"/>
    <w:rsid w:val="1288061D"/>
    <w:rsid w:val="14214B36"/>
    <w:rsid w:val="14733F9D"/>
    <w:rsid w:val="153454F0"/>
    <w:rsid w:val="15637A22"/>
    <w:rsid w:val="156D6A77"/>
    <w:rsid w:val="17395649"/>
    <w:rsid w:val="1A413782"/>
    <w:rsid w:val="1AA26F43"/>
    <w:rsid w:val="1AC32826"/>
    <w:rsid w:val="1AE9612C"/>
    <w:rsid w:val="1B040C69"/>
    <w:rsid w:val="1C5711D4"/>
    <w:rsid w:val="1CD221A8"/>
    <w:rsid w:val="20A623E9"/>
    <w:rsid w:val="20E64CBA"/>
    <w:rsid w:val="20FC0B8E"/>
    <w:rsid w:val="21694053"/>
    <w:rsid w:val="21BF297F"/>
    <w:rsid w:val="23893659"/>
    <w:rsid w:val="24646DB1"/>
    <w:rsid w:val="249A7793"/>
    <w:rsid w:val="24A53429"/>
    <w:rsid w:val="25D16D75"/>
    <w:rsid w:val="27772B3C"/>
    <w:rsid w:val="2A9709EC"/>
    <w:rsid w:val="2AB947F9"/>
    <w:rsid w:val="2B3B7AB8"/>
    <w:rsid w:val="2DC962CC"/>
    <w:rsid w:val="2DDB141D"/>
    <w:rsid w:val="2F837332"/>
    <w:rsid w:val="2F8E1120"/>
    <w:rsid w:val="2FBF3E1B"/>
    <w:rsid w:val="3041670F"/>
    <w:rsid w:val="30BF2532"/>
    <w:rsid w:val="32170016"/>
    <w:rsid w:val="335A2AA0"/>
    <w:rsid w:val="34C221AA"/>
    <w:rsid w:val="381758A0"/>
    <w:rsid w:val="39EE7A9E"/>
    <w:rsid w:val="3B1062E7"/>
    <w:rsid w:val="3B537311"/>
    <w:rsid w:val="3B552447"/>
    <w:rsid w:val="3C534F0C"/>
    <w:rsid w:val="3C8B5A78"/>
    <w:rsid w:val="3CA91F0E"/>
    <w:rsid w:val="3D790031"/>
    <w:rsid w:val="3D925A37"/>
    <w:rsid w:val="3F051B12"/>
    <w:rsid w:val="3F8508D0"/>
    <w:rsid w:val="428A77EC"/>
    <w:rsid w:val="42C009ED"/>
    <w:rsid w:val="42ED2FE9"/>
    <w:rsid w:val="44C93DC2"/>
    <w:rsid w:val="44EF1A44"/>
    <w:rsid w:val="44F82BD8"/>
    <w:rsid w:val="460D3220"/>
    <w:rsid w:val="47621363"/>
    <w:rsid w:val="47AF4E2D"/>
    <w:rsid w:val="48EC65A8"/>
    <w:rsid w:val="49745077"/>
    <w:rsid w:val="4AE20A1F"/>
    <w:rsid w:val="4D193B38"/>
    <w:rsid w:val="4D78431D"/>
    <w:rsid w:val="4DB8256F"/>
    <w:rsid w:val="4E141C0E"/>
    <w:rsid w:val="4FA113E3"/>
    <w:rsid w:val="502B4692"/>
    <w:rsid w:val="50D15CF8"/>
    <w:rsid w:val="517472A1"/>
    <w:rsid w:val="519918DD"/>
    <w:rsid w:val="52042280"/>
    <w:rsid w:val="545E57A1"/>
    <w:rsid w:val="55A4224F"/>
    <w:rsid w:val="56C30836"/>
    <w:rsid w:val="572F3778"/>
    <w:rsid w:val="57C727A1"/>
    <w:rsid w:val="58F95794"/>
    <w:rsid w:val="5A672650"/>
    <w:rsid w:val="5A8A2435"/>
    <w:rsid w:val="5AEE7D8E"/>
    <w:rsid w:val="5B0F6E98"/>
    <w:rsid w:val="5C0B1BEC"/>
    <w:rsid w:val="5C125416"/>
    <w:rsid w:val="5D1F2C68"/>
    <w:rsid w:val="5D877FF4"/>
    <w:rsid w:val="5E847660"/>
    <w:rsid w:val="5E9D0B71"/>
    <w:rsid w:val="5EF6103A"/>
    <w:rsid w:val="5FFA164C"/>
    <w:rsid w:val="62C93F46"/>
    <w:rsid w:val="64F51CD3"/>
    <w:rsid w:val="65912F45"/>
    <w:rsid w:val="67721C61"/>
    <w:rsid w:val="677A4874"/>
    <w:rsid w:val="679D05BA"/>
    <w:rsid w:val="67CA7CD3"/>
    <w:rsid w:val="694E2989"/>
    <w:rsid w:val="69AE677E"/>
    <w:rsid w:val="6A750862"/>
    <w:rsid w:val="6F10446D"/>
    <w:rsid w:val="70541A81"/>
    <w:rsid w:val="73292677"/>
    <w:rsid w:val="732B3098"/>
    <w:rsid w:val="7576303F"/>
    <w:rsid w:val="776A2493"/>
    <w:rsid w:val="788B0A92"/>
    <w:rsid w:val="79F24465"/>
    <w:rsid w:val="7A8332CC"/>
    <w:rsid w:val="7C61599E"/>
    <w:rsid w:val="7D060EED"/>
    <w:rsid w:val="7DFA5FDE"/>
    <w:rsid w:val="7E6D3DD1"/>
    <w:rsid w:val="7EA202D2"/>
    <w:rsid w:val="7F023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9</Pages>
  <Words>3302</Words>
  <Characters>3460</Characters>
  <Lines>20</Lines>
  <Paragraphs>5</Paragraphs>
  <TotalTime>4</TotalTime>
  <ScaleCrop>false</ScaleCrop>
  <LinksUpToDate>false</LinksUpToDate>
  <CharactersWithSpaces>3538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2018-02-26T02:19:00Z</dcterms:created>
  <dc:creator>谢斐</dc:creator>
  <cp:lastModifiedBy>旭哥不废话</cp:lastModifiedBy>
  <dcterms:modified xsi:type="dcterms:W3CDTF">2023-08-22T08:30:08Z</dcterms:modified>
  <dc:title>2017年度省级部门预算公开参考格式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249D712B0509457B8E7F084F6804B302_13</vt:lpwstr>
  </property>
</Properties>
</file>